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D2" w:rsidRDefault="00226870" w:rsidP="006C7732">
      <w:pPr>
        <w:ind w:leftChars="500" w:left="1134"/>
      </w:pPr>
      <w:r>
        <w:rPr>
          <w:rFonts w:hint="eastAsia"/>
        </w:rPr>
        <w:t>高野・熊野地域</w:t>
      </w:r>
      <w:r w:rsidR="00670C36">
        <w:rPr>
          <w:rFonts w:hint="eastAsia"/>
        </w:rPr>
        <w:t>通訳案内士育成</w:t>
      </w:r>
      <w:r w:rsidR="00840D55">
        <w:rPr>
          <w:rFonts w:hint="eastAsia"/>
        </w:rPr>
        <w:t>及び</w:t>
      </w:r>
      <w:r w:rsidR="004D47BC">
        <w:rPr>
          <w:rFonts w:hint="eastAsia"/>
        </w:rPr>
        <w:t>スキル</w:t>
      </w:r>
      <w:r w:rsidR="00840D55">
        <w:rPr>
          <w:rFonts w:hint="eastAsia"/>
        </w:rPr>
        <w:t>アップ研修</w:t>
      </w:r>
      <w:r w:rsidR="0061656C">
        <w:rPr>
          <w:rFonts w:hint="eastAsia"/>
        </w:rPr>
        <w:t>業務委託に係る</w:t>
      </w:r>
    </w:p>
    <w:p w:rsidR="00843CF4" w:rsidRDefault="0061656C" w:rsidP="006C7732">
      <w:pPr>
        <w:ind w:leftChars="500" w:left="1134"/>
        <w:rPr>
          <w:rFonts w:hint="eastAsia"/>
        </w:rPr>
      </w:pPr>
      <w:r>
        <w:rPr>
          <w:rFonts w:hint="eastAsia"/>
        </w:rPr>
        <w:t>プロポーザル</w:t>
      </w:r>
      <w:r w:rsidR="002B5170">
        <w:rPr>
          <w:rFonts w:hint="eastAsia"/>
        </w:rPr>
        <w:t>の審査</w:t>
      </w:r>
      <w:r w:rsidR="00670C36">
        <w:rPr>
          <w:rFonts w:hint="eastAsia"/>
        </w:rPr>
        <w:t>結果について</w:t>
      </w:r>
    </w:p>
    <w:p w:rsidR="00843CF4" w:rsidRPr="002B5170" w:rsidRDefault="00843CF4" w:rsidP="00843CF4">
      <w:pPr>
        <w:rPr>
          <w:rFonts w:hint="eastAsia"/>
        </w:rPr>
      </w:pPr>
    </w:p>
    <w:p w:rsidR="00670C36" w:rsidRDefault="006E6D21" w:rsidP="00670C36">
      <w:pPr>
        <w:rPr>
          <w:rFonts w:hint="eastAsia"/>
        </w:rPr>
      </w:pPr>
      <w:r>
        <w:rPr>
          <w:rFonts w:hint="eastAsia"/>
        </w:rPr>
        <w:t xml:space="preserve">　令和６</w:t>
      </w:r>
      <w:r w:rsidR="00226870">
        <w:rPr>
          <w:rFonts w:hint="eastAsia"/>
        </w:rPr>
        <w:t>年度高野・熊野地域</w:t>
      </w:r>
      <w:r w:rsidR="00670C36">
        <w:rPr>
          <w:rFonts w:hint="eastAsia"/>
        </w:rPr>
        <w:t>通訳案内士育成</w:t>
      </w:r>
      <w:r w:rsidR="0061656C">
        <w:rPr>
          <w:rFonts w:hint="eastAsia"/>
        </w:rPr>
        <w:t>及びスキルアップ研修業務委託に係るプロポーザル</w:t>
      </w:r>
      <w:r w:rsidR="00E11E60">
        <w:rPr>
          <w:rFonts w:hint="eastAsia"/>
        </w:rPr>
        <w:t>の</w:t>
      </w:r>
      <w:r w:rsidR="002B5170">
        <w:rPr>
          <w:rFonts w:hint="eastAsia"/>
        </w:rPr>
        <w:t>審査</w:t>
      </w:r>
      <w:r w:rsidR="00670C36">
        <w:rPr>
          <w:rFonts w:hint="eastAsia"/>
        </w:rPr>
        <w:t>結果</w:t>
      </w:r>
      <w:r w:rsidR="00E11E60">
        <w:rPr>
          <w:rFonts w:hint="eastAsia"/>
        </w:rPr>
        <w:t>について</w:t>
      </w:r>
      <w:r w:rsidR="00B12775">
        <w:rPr>
          <w:rFonts w:hint="eastAsia"/>
        </w:rPr>
        <w:t>、下記のとおり契約候補者を選定しました</w:t>
      </w:r>
      <w:r w:rsidR="005B159D">
        <w:rPr>
          <w:rFonts w:hint="eastAsia"/>
        </w:rPr>
        <w:t>ので公表します。</w:t>
      </w:r>
    </w:p>
    <w:p w:rsidR="005B159D" w:rsidRDefault="005B159D" w:rsidP="00843CF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:rsidR="0038428C" w:rsidRPr="00620F72" w:rsidRDefault="005B159D" w:rsidP="005B159D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１　選定された提案者</w:t>
      </w:r>
    </w:p>
    <w:p w:rsidR="005B159D" w:rsidRPr="00620F72" w:rsidRDefault="004C1062" w:rsidP="005B159D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 xml:space="preserve">　　</w:t>
      </w:r>
      <w:r w:rsidR="006E6D21">
        <w:rPr>
          <w:rFonts w:ascii="ＭＳ 明朝" w:hAnsi="ＭＳ 明朝" w:hint="eastAsia"/>
        </w:rPr>
        <w:t>株式会社ツーリストエキスパーツ　西日本営業部</w:t>
      </w:r>
    </w:p>
    <w:p w:rsidR="00964EA0" w:rsidRPr="006E6D21" w:rsidRDefault="00964EA0" w:rsidP="00843CF4">
      <w:pPr>
        <w:rPr>
          <w:rFonts w:ascii="ＭＳ 明朝" w:hAnsi="ＭＳ 明朝" w:hint="eastAsia"/>
        </w:rPr>
      </w:pPr>
    </w:p>
    <w:p w:rsidR="00B12775" w:rsidRPr="00620F72" w:rsidRDefault="003550F8" w:rsidP="00843CF4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２　審査</w:t>
      </w:r>
      <w:r w:rsidR="00B12775" w:rsidRPr="00620F72">
        <w:rPr>
          <w:rFonts w:ascii="ＭＳ 明朝" w:hAnsi="ＭＳ 明朝" w:hint="eastAsia"/>
        </w:rPr>
        <w:t>参加者の得点</w:t>
      </w:r>
    </w:p>
    <w:p w:rsidR="00B12775" w:rsidRDefault="00B12775" w:rsidP="00843CF4">
      <w:pPr>
        <w:rPr>
          <w:rFonts w:ascii="ＭＳ 明朝" w:hAnsi="ＭＳ 明朝"/>
        </w:rPr>
      </w:pPr>
      <w:r w:rsidRPr="00620F72">
        <w:rPr>
          <w:rFonts w:ascii="ＭＳ 明朝" w:hAnsi="ＭＳ 明朝" w:hint="eastAsia"/>
        </w:rPr>
        <w:t xml:space="preserve">　　</w:t>
      </w:r>
      <w:r w:rsidR="00576E43">
        <w:rPr>
          <w:rFonts w:ascii="ＭＳ 明朝" w:hAnsi="ＭＳ 明朝" w:hint="eastAsia"/>
        </w:rPr>
        <w:t>株式会社</w:t>
      </w:r>
      <w:r w:rsidR="006E6D21">
        <w:rPr>
          <w:rFonts w:ascii="ＭＳ 明朝" w:hAnsi="ＭＳ 明朝" w:hint="eastAsia"/>
        </w:rPr>
        <w:t xml:space="preserve">ツーリストエキスパーツ　西日本営業部　　</w:t>
      </w:r>
      <w:r w:rsidR="003E64F1">
        <w:rPr>
          <w:rFonts w:ascii="ＭＳ 明朝" w:hAnsi="ＭＳ 明朝" w:hint="eastAsia"/>
        </w:rPr>
        <w:t>得点　　　　２８</w:t>
      </w:r>
      <w:r w:rsidRPr="00B12775">
        <w:rPr>
          <w:rFonts w:ascii="ＭＳ 明朝" w:hAnsi="ＭＳ 明朝" w:hint="eastAsia"/>
        </w:rPr>
        <w:t>点</w:t>
      </w:r>
    </w:p>
    <w:p w:rsidR="00B74F87" w:rsidRPr="00620F72" w:rsidRDefault="00B74F87" w:rsidP="00843CF4">
      <w:pPr>
        <w:rPr>
          <w:rFonts w:ascii="ＭＳ 明朝" w:hAnsi="ＭＳ 明朝" w:hint="eastAsia"/>
        </w:rPr>
      </w:pPr>
    </w:p>
    <w:p w:rsidR="00B12775" w:rsidRPr="00620F72" w:rsidRDefault="00B12775" w:rsidP="00B12775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３　審査方法</w:t>
      </w:r>
    </w:p>
    <w:p w:rsidR="00B12775" w:rsidRPr="00620F72" w:rsidRDefault="00B12775" w:rsidP="00B12775">
      <w:pPr>
        <w:ind w:left="227" w:hangingChars="100" w:hanging="227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 xml:space="preserve">　　各審査委員が点数制により審査項目ごとの評価を行い、その得点を合計する。各審査委員合計点の平均点を出し、平均点が最も高かった業者を委託業者として決定する。但し、参加者が複数か１社に係わらず、審査員の平均点が２４点未満であれば委託業者としない。</w:t>
      </w:r>
    </w:p>
    <w:p w:rsidR="00B12775" w:rsidRPr="00620F72" w:rsidRDefault="00B12775" w:rsidP="00B12775">
      <w:pPr>
        <w:rPr>
          <w:rFonts w:ascii="ＭＳ 明朝" w:hAnsi="ＭＳ 明朝" w:hint="eastAsia"/>
        </w:rPr>
      </w:pPr>
    </w:p>
    <w:p w:rsidR="00B12775" w:rsidRPr="00620F72" w:rsidRDefault="003550F8" w:rsidP="00B12775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４</w:t>
      </w:r>
      <w:r w:rsidR="00B12775" w:rsidRPr="00620F72">
        <w:rPr>
          <w:rFonts w:ascii="ＭＳ 明朝" w:hAnsi="ＭＳ 明朝" w:hint="eastAsia"/>
        </w:rPr>
        <w:t xml:space="preserve">　審査項目及びその着目点</w:t>
      </w:r>
    </w:p>
    <w:p w:rsidR="00B12775" w:rsidRPr="00620F72" w:rsidRDefault="00B12775" w:rsidP="00B12775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 xml:space="preserve">　以下の項目ごとに、５ポイント制の評価を行う</w:t>
      </w:r>
    </w:p>
    <w:p w:rsidR="00B12775" w:rsidRPr="00620F72" w:rsidRDefault="00B12775" w:rsidP="00B12775">
      <w:p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 xml:space="preserve">　(５：優れている　４：やや優れている　３：普通　２：やや劣っている</w:t>
      </w:r>
    </w:p>
    <w:p w:rsidR="00B12775" w:rsidRPr="00620F72" w:rsidRDefault="00B12775" w:rsidP="00B12775">
      <w:pPr>
        <w:ind w:firstLineChars="200" w:firstLine="453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１：劣っている)</w:t>
      </w:r>
    </w:p>
    <w:p w:rsidR="00B12775" w:rsidRPr="00620F72" w:rsidRDefault="00B12775" w:rsidP="00B12775">
      <w:pPr>
        <w:rPr>
          <w:rFonts w:ascii="ＭＳ 明朝" w:hAnsi="ＭＳ 明朝" w:hint="eastAsia"/>
        </w:rPr>
      </w:pP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業務遂行能力（５点×２）</w:t>
      </w:r>
    </w:p>
    <w:p w:rsidR="00B12775" w:rsidRPr="00620F72" w:rsidRDefault="00B12775" w:rsidP="00B12775">
      <w:pPr>
        <w:ind w:left="72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安定的に業務を遂行できる能力があるか。</w:t>
      </w:r>
    </w:p>
    <w:p w:rsidR="00B12775" w:rsidRPr="00620F72" w:rsidRDefault="00B12775" w:rsidP="00B12775">
      <w:pPr>
        <w:ind w:firstLineChars="300" w:firstLine="68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業務遂行に必要な人員及び体制が十分確保されているか。</w:t>
      </w: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業務内容の理解（５点×２）</w:t>
      </w:r>
    </w:p>
    <w:p w:rsidR="00B12775" w:rsidRPr="00620F72" w:rsidRDefault="00B12775" w:rsidP="00B12775">
      <w:pPr>
        <w:ind w:left="72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業務内容を十分に理解しているか。</w:t>
      </w:r>
    </w:p>
    <w:p w:rsidR="00B12775" w:rsidRPr="00620F72" w:rsidRDefault="00B12775" w:rsidP="00B12775">
      <w:pPr>
        <w:ind w:firstLineChars="300" w:firstLine="68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世界遺産「紀伊山地の霊場と参詣道」の本質的価値を理解しているか。</w:t>
      </w: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研修及び口述試験の内容（５点）</w:t>
      </w:r>
    </w:p>
    <w:p w:rsidR="00B12775" w:rsidRPr="00620F72" w:rsidRDefault="00B12775" w:rsidP="00B12775">
      <w:pPr>
        <w:ind w:left="72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和歌山県版通訳ガイドの育成、能力測定に十分な内容のものであるか。</w:t>
      </w: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受講者の安全対策（５点）</w:t>
      </w:r>
    </w:p>
    <w:p w:rsidR="00B12775" w:rsidRPr="00620F72" w:rsidRDefault="00593E81" w:rsidP="00B12775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感染症拡大防止に係る措置や</w:t>
      </w:r>
      <w:r w:rsidR="00B12775" w:rsidRPr="00620F72">
        <w:rPr>
          <w:rFonts w:ascii="ＭＳ 明朝" w:hAnsi="ＭＳ 明朝" w:hint="eastAsia"/>
        </w:rPr>
        <w:t>事故等に対応できる体制が整えられているか。</w:t>
      </w: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予定講師の氏名・資格または経歴（５点）</w:t>
      </w:r>
    </w:p>
    <w:p w:rsidR="00B12775" w:rsidRPr="00620F72" w:rsidRDefault="00B12775" w:rsidP="00B12775">
      <w:pPr>
        <w:ind w:left="72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各研修及び口述試験の仕様に合ったものか。</w:t>
      </w:r>
    </w:p>
    <w:p w:rsidR="00B12775" w:rsidRPr="00620F72" w:rsidRDefault="00B12775" w:rsidP="00B12775">
      <w:pPr>
        <w:numPr>
          <w:ilvl w:val="0"/>
          <w:numId w:val="1"/>
        </w:numPr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見積書の内容（５点）</w:t>
      </w:r>
    </w:p>
    <w:p w:rsidR="00B12775" w:rsidRPr="00620F72" w:rsidRDefault="00B12775" w:rsidP="00B12775">
      <w:pPr>
        <w:ind w:firstLineChars="300" w:firstLine="680"/>
        <w:rPr>
          <w:rFonts w:ascii="ＭＳ 明朝" w:hAnsi="ＭＳ 明朝" w:hint="eastAsia"/>
        </w:rPr>
      </w:pPr>
      <w:r w:rsidRPr="00620F72">
        <w:rPr>
          <w:rFonts w:ascii="ＭＳ 明朝" w:hAnsi="ＭＳ 明朝" w:hint="eastAsia"/>
        </w:rPr>
        <w:t>単価や数量等が適正に見積もりされているか。</w:t>
      </w:r>
    </w:p>
    <w:p w:rsidR="00B12775" w:rsidRPr="00B12775" w:rsidRDefault="00B12775" w:rsidP="00B12775">
      <w:pPr>
        <w:rPr>
          <w:rFonts w:ascii="ＭＳ 明朝" w:hAnsi="ＭＳ 明朝" w:hint="eastAsia"/>
        </w:rPr>
      </w:pPr>
      <w:bookmarkStart w:id="0" w:name="_GoBack"/>
      <w:bookmarkEnd w:id="0"/>
    </w:p>
    <w:sectPr w:rsidR="00B12775" w:rsidRPr="00B12775" w:rsidSect="000E47B0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C3" w:rsidRDefault="00A848C3" w:rsidP="00B12775">
      <w:r>
        <w:separator/>
      </w:r>
    </w:p>
  </w:endnote>
  <w:endnote w:type="continuationSeparator" w:id="0">
    <w:p w:rsidR="00A848C3" w:rsidRDefault="00A848C3" w:rsidP="00B1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C3" w:rsidRDefault="00A848C3" w:rsidP="00B12775">
      <w:r>
        <w:separator/>
      </w:r>
    </w:p>
  </w:footnote>
  <w:footnote w:type="continuationSeparator" w:id="0">
    <w:p w:rsidR="00A848C3" w:rsidRDefault="00A848C3" w:rsidP="00B1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2C8"/>
    <w:multiLevelType w:val="hybridMultilevel"/>
    <w:tmpl w:val="D194CD52"/>
    <w:lvl w:ilvl="0" w:tplc="875072CE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8D46765"/>
    <w:multiLevelType w:val="hybridMultilevel"/>
    <w:tmpl w:val="05A26498"/>
    <w:lvl w:ilvl="0" w:tplc="7772D2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5"/>
    <w:rsid w:val="00027F3A"/>
    <w:rsid w:val="00072983"/>
    <w:rsid w:val="000933D4"/>
    <w:rsid w:val="000E47B0"/>
    <w:rsid w:val="00113B6B"/>
    <w:rsid w:val="00195489"/>
    <w:rsid w:val="001B68C4"/>
    <w:rsid w:val="00204684"/>
    <w:rsid w:val="00226870"/>
    <w:rsid w:val="002365A1"/>
    <w:rsid w:val="00243951"/>
    <w:rsid w:val="002B5170"/>
    <w:rsid w:val="002D046E"/>
    <w:rsid w:val="0032365E"/>
    <w:rsid w:val="0033550E"/>
    <w:rsid w:val="003550F8"/>
    <w:rsid w:val="00376069"/>
    <w:rsid w:val="0038428C"/>
    <w:rsid w:val="00387F49"/>
    <w:rsid w:val="003D5E54"/>
    <w:rsid w:val="003E22A2"/>
    <w:rsid w:val="003E64F1"/>
    <w:rsid w:val="00400CAA"/>
    <w:rsid w:val="00461339"/>
    <w:rsid w:val="004C1062"/>
    <w:rsid w:val="004C2550"/>
    <w:rsid w:val="004D47BC"/>
    <w:rsid w:val="00576E43"/>
    <w:rsid w:val="00593E81"/>
    <w:rsid w:val="005B159D"/>
    <w:rsid w:val="005C23E6"/>
    <w:rsid w:val="005D148E"/>
    <w:rsid w:val="005E4A43"/>
    <w:rsid w:val="0061656C"/>
    <w:rsid w:val="00620F72"/>
    <w:rsid w:val="0063059C"/>
    <w:rsid w:val="00652D73"/>
    <w:rsid w:val="00670C36"/>
    <w:rsid w:val="006C7732"/>
    <w:rsid w:val="006E6D21"/>
    <w:rsid w:val="007470CA"/>
    <w:rsid w:val="00775002"/>
    <w:rsid w:val="00786CD9"/>
    <w:rsid w:val="007874D8"/>
    <w:rsid w:val="007C57CB"/>
    <w:rsid w:val="007C6F4A"/>
    <w:rsid w:val="007E0649"/>
    <w:rsid w:val="00832816"/>
    <w:rsid w:val="00840D55"/>
    <w:rsid w:val="00843CF4"/>
    <w:rsid w:val="00865FFB"/>
    <w:rsid w:val="00902275"/>
    <w:rsid w:val="009227B0"/>
    <w:rsid w:val="0092681C"/>
    <w:rsid w:val="009354FB"/>
    <w:rsid w:val="00941D61"/>
    <w:rsid w:val="009554F5"/>
    <w:rsid w:val="00964EA0"/>
    <w:rsid w:val="009730EE"/>
    <w:rsid w:val="009821A2"/>
    <w:rsid w:val="00990596"/>
    <w:rsid w:val="009D7BD5"/>
    <w:rsid w:val="009F0734"/>
    <w:rsid w:val="00A46EC0"/>
    <w:rsid w:val="00A848C3"/>
    <w:rsid w:val="00A976BE"/>
    <w:rsid w:val="00AB76A9"/>
    <w:rsid w:val="00B12775"/>
    <w:rsid w:val="00B243D2"/>
    <w:rsid w:val="00B74F87"/>
    <w:rsid w:val="00B84B21"/>
    <w:rsid w:val="00BE7D6F"/>
    <w:rsid w:val="00BF1E50"/>
    <w:rsid w:val="00C079D7"/>
    <w:rsid w:val="00C17FA2"/>
    <w:rsid w:val="00C34895"/>
    <w:rsid w:val="00C35A5C"/>
    <w:rsid w:val="00C45759"/>
    <w:rsid w:val="00C82E56"/>
    <w:rsid w:val="00C9393F"/>
    <w:rsid w:val="00D1681A"/>
    <w:rsid w:val="00D86F0D"/>
    <w:rsid w:val="00D87F67"/>
    <w:rsid w:val="00D91572"/>
    <w:rsid w:val="00DC1E1B"/>
    <w:rsid w:val="00DD6ACE"/>
    <w:rsid w:val="00E11E60"/>
    <w:rsid w:val="00E17AB3"/>
    <w:rsid w:val="00E5698E"/>
    <w:rsid w:val="00E84F73"/>
    <w:rsid w:val="00EF4CD4"/>
    <w:rsid w:val="00EF5A94"/>
    <w:rsid w:val="00EF6B84"/>
    <w:rsid w:val="00F05906"/>
    <w:rsid w:val="00F2594F"/>
    <w:rsid w:val="00F54FA1"/>
    <w:rsid w:val="00F85277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BED021"/>
  <w15:chartTrackingRefBased/>
  <w15:docId w15:val="{A6C8F56D-F3E4-42DA-A757-839545C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B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5489"/>
    <w:rPr>
      <w:color w:val="0000FF"/>
      <w:u w:val="single"/>
    </w:rPr>
  </w:style>
  <w:style w:type="paragraph" w:styleId="a4">
    <w:name w:val="Balloon Text"/>
    <w:basedOn w:val="a"/>
    <w:semiHidden/>
    <w:rsid w:val="0019548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2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2775"/>
    <w:rPr>
      <w:kern w:val="2"/>
      <w:sz w:val="24"/>
      <w:szCs w:val="24"/>
    </w:rPr>
  </w:style>
  <w:style w:type="paragraph" w:styleId="a8">
    <w:name w:val="footer"/>
    <w:basedOn w:val="a"/>
    <w:link w:val="a9"/>
    <w:rsid w:val="00B12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27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　　</vt:lpstr>
    </vt:vector>
  </TitlesOfParts>
  <Company>和歌山県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090140</dc:creator>
  <cp:keywords/>
  <cp:lastModifiedBy>140511</cp:lastModifiedBy>
  <cp:revision>2</cp:revision>
  <cp:lastPrinted>2020-04-27T08:25:00Z</cp:lastPrinted>
  <dcterms:created xsi:type="dcterms:W3CDTF">2024-06-24T00:41:00Z</dcterms:created>
  <dcterms:modified xsi:type="dcterms:W3CDTF">2024-06-24T00:41:00Z</dcterms:modified>
</cp:coreProperties>
</file>